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4" w:rsidRPr="00DD5407" w:rsidRDefault="00751494" w:rsidP="00751494">
      <w:pPr>
        <w:pStyle w:val="NormalWeb"/>
        <w:spacing w:after="0" w:afterAutospacing="0"/>
        <w:rPr>
          <w:rStyle w:val="Textoennegrita"/>
          <w:rFonts w:ascii="Arial" w:hAnsi="Arial" w:cs="Arial"/>
          <w:sz w:val="60"/>
          <w:szCs w:val="60"/>
        </w:rPr>
      </w:pPr>
      <w:r w:rsidRPr="00DD5407">
        <w:rPr>
          <w:rStyle w:val="Textoennegrita"/>
          <w:rFonts w:ascii="Arial" w:hAnsi="Arial" w:cs="Arial"/>
          <w:sz w:val="60"/>
          <w:szCs w:val="60"/>
        </w:rPr>
        <w:t>43</w:t>
      </w:r>
    </w:p>
    <w:p w:rsidR="0063494F" w:rsidRPr="00751494" w:rsidRDefault="0063494F" w:rsidP="00751494">
      <w:pPr>
        <w:pStyle w:val="NormalWeb"/>
        <w:spacing w:after="0" w:afterAutospacing="0"/>
        <w:rPr>
          <w:rFonts w:ascii="Arial" w:hAnsi="Arial" w:cs="Arial"/>
          <w:b/>
        </w:rPr>
      </w:pPr>
      <w:r w:rsidRPr="00751494">
        <w:rPr>
          <w:rFonts w:ascii="Arial" w:hAnsi="Arial" w:cs="Arial"/>
        </w:rPr>
        <w:t xml:space="preserve"> </w:t>
      </w:r>
      <w:r w:rsidR="00EB5AC4" w:rsidRPr="00751494">
        <w:rPr>
          <w:rFonts w:ascii="Arial" w:hAnsi="Arial" w:cs="Arial"/>
          <w:b/>
        </w:rPr>
        <w:t xml:space="preserve">INTOXICACIÓN POR </w:t>
      </w:r>
      <w:r w:rsidR="00ED6895" w:rsidRPr="00751494">
        <w:rPr>
          <w:rFonts w:ascii="Arial" w:hAnsi="Arial" w:cs="Arial"/>
          <w:b/>
        </w:rPr>
        <w:t>DIETILENGLICOL</w:t>
      </w:r>
      <w:r w:rsidR="00CE672E" w:rsidRPr="00751494">
        <w:rPr>
          <w:rFonts w:ascii="Arial" w:hAnsi="Arial" w:cs="Arial"/>
          <w:b/>
        </w:rPr>
        <w:t>. REPORTE DE U</w:t>
      </w:r>
      <w:r w:rsidR="00EB5AC4" w:rsidRPr="00751494">
        <w:rPr>
          <w:rFonts w:ascii="Arial" w:hAnsi="Arial" w:cs="Arial"/>
          <w:b/>
        </w:rPr>
        <w:t>N CASO</w:t>
      </w:r>
      <w:r w:rsidR="006005B1" w:rsidRPr="00751494">
        <w:rPr>
          <w:rFonts w:ascii="Arial" w:hAnsi="Arial" w:cs="Arial"/>
          <w:b/>
        </w:rPr>
        <w:t xml:space="preserve"> </w:t>
      </w:r>
    </w:p>
    <w:p w:rsidR="00E41BAD" w:rsidRPr="00452808" w:rsidRDefault="00E41BAD" w:rsidP="0063494F">
      <w:pPr>
        <w:pStyle w:val="NormalWeb"/>
        <w:rPr>
          <w:rFonts w:ascii="Arial" w:hAnsi="Arial" w:cs="Arial"/>
        </w:rPr>
      </w:pPr>
      <w:r w:rsidRPr="00452808">
        <w:rPr>
          <w:rFonts w:ascii="Arial" w:hAnsi="Arial" w:cs="Arial"/>
        </w:rPr>
        <w:t xml:space="preserve">Paloma Ruiz / Becada de Medicina Interna HSJD </w:t>
      </w:r>
    </w:p>
    <w:p w:rsidR="00751494" w:rsidRDefault="00347125" w:rsidP="00751494">
      <w:pPr>
        <w:jc w:val="both"/>
        <w:rPr>
          <w:rFonts w:ascii="Arial" w:hAnsi="Arial" w:cs="Arial"/>
        </w:rPr>
      </w:pPr>
      <w:r w:rsidRPr="00751494">
        <w:rPr>
          <w:rFonts w:ascii="Arial" w:hAnsi="Arial" w:cs="Arial"/>
          <w:b/>
        </w:rPr>
        <w:t xml:space="preserve">Introducción: </w:t>
      </w:r>
      <w:r w:rsidR="008860C0" w:rsidRPr="00751494">
        <w:rPr>
          <w:rFonts w:ascii="Arial" w:hAnsi="Arial" w:cs="Arial"/>
        </w:rPr>
        <w:t>El dietilenglicol es un compuesto  utiizado en una amplia gama de producto</w:t>
      </w:r>
      <w:r w:rsidR="00261A46" w:rsidRPr="00751494">
        <w:rPr>
          <w:rFonts w:ascii="Arial" w:hAnsi="Arial" w:cs="Arial"/>
        </w:rPr>
        <w:t xml:space="preserve">s quimicos. </w:t>
      </w:r>
      <w:r w:rsidR="008860C0" w:rsidRPr="00751494">
        <w:rPr>
          <w:rFonts w:ascii="Arial" w:hAnsi="Arial" w:cs="Arial"/>
        </w:rPr>
        <w:t xml:space="preserve"> La mayoria de los casos de intoxicación reportados corresponden a brotes epidmémicos por contaminación de productos farmaceúticos</w:t>
      </w:r>
      <w:r w:rsidR="00261A46" w:rsidRPr="00751494">
        <w:rPr>
          <w:rFonts w:ascii="Arial" w:hAnsi="Arial" w:cs="Arial"/>
        </w:rPr>
        <w:t xml:space="preserve">, uno de los cuales motiva la creación de la  FDA en EEUU en 1938. Su toxicidad se relaciona directamente con la dosis ingerida, reportándose tasas de mortalidad cercanas </w:t>
      </w:r>
      <w:r w:rsidR="00531236" w:rsidRPr="00751494">
        <w:rPr>
          <w:rFonts w:ascii="Arial" w:hAnsi="Arial" w:cs="Arial"/>
        </w:rPr>
        <w:t>al 90%.</w:t>
      </w:r>
    </w:p>
    <w:p w:rsidR="00E41BAD" w:rsidRDefault="00347125" w:rsidP="00751494">
      <w:pPr>
        <w:jc w:val="both"/>
        <w:rPr>
          <w:rFonts w:ascii="Arial" w:hAnsi="Arial" w:cs="Arial"/>
        </w:rPr>
      </w:pPr>
      <w:r w:rsidRPr="00751494">
        <w:rPr>
          <w:rFonts w:ascii="Arial" w:hAnsi="Arial" w:cs="Arial"/>
          <w:b/>
        </w:rPr>
        <w:t xml:space="preserve">Descripción del caso: </w:t>
      </w:r>
      <w:r w:rsidR="00261A46" w:rsidRPr="00751494">
        <w:rPr>
          <w:rFonts w:ascii="Arial" w:hAnsi="Arial" w:cs="Arial"/>
        </w:rPr>
        <w:t>Paciente masculino de 25  años. A</w:t>
      </w:r>
      <w:r w:rsidR="00680C19" w:rsidRPr="00751494">
        <w:rPr>
          <w:rFonts w:ascii="Arial" w:hAnsi="Arial" w:cs="Arial"/>
        </w:rPr>
        <w:t>ntecedente de policonsumo de sus</w:t>
      </w:r>
      <w:r w:rsidR="00EC7C34" w:rsidRPr="00751494">
        <w:rPr>
          <w:rFonts w:ascii="Arial" w:hAnsi="Arial" w:cs="Arial"/>
        </w:rPr>
        <w:t xml:space="preserve">tancias. Aproximadamente 24 horas luego de haber </w:t>
      </w:r>
      <w:r w:rsidR="00680C19" w:rsidRPr="00751494">
        <w:rPr>
          <w:rFonts w:ascii="Arial" w:hAnsi="Arial" w:cs="Arial"/>
        </w:rPr>
        <w:t>co</w:t>
      </w:r>
      <w:r w:rsidR="00EC7C34" w:rsidRPr="00751494">
        <w:rPr>
          <w:rFonts w:ascii="Arial" w:hAnsi="Arial" w:cs="Arial"/>
        </w:rPr>
        <w:t>nsumido alcohol etílico</w:t>
      </w:r>
      <w:r w:rsidR="003D2618" w:rsidRPr="00751494">
        <w:rPr>
          <w:rFonts w:ascii="Arial" w:hAnsi="Arial" w:cs="Arial"/>
        </w:rPr>
        <w:t>, cocaí</w:t>
      </w:r>
      <w:r w:rsidR="00680C19" w:rsidRPr="00751494">
        <w:rPr>
          <w:rFonts w:ascii="Arial" w:hAnsi="Arial" w:cs="Arial"/>
        </w:rPr>
        <w:t xml:space="preserve">na y </w:t>
      </w:r>
      <w:r w:rsidR="00E41BAD" w:rsidRPr="00751494">
        <w:rPr>
          <w:rFonts w:ascii="Arial" w:hAnsi="Arial" w:cs="Arial"/>
        </w:rPr>
        <w:t xml:space="preserve">fluido para fabricación </w:t>
      </w:r>
      <w:r w:rsidR="003D2618" w:rsidRPr="00751494">
        <w:rPr>
          <w:rFonts w:ascii="Arial" w:hAnsi="Arial" w:cs="Arial"/>
        </w:rPr>
        <w:t>de humo teat</w:t>
      </w:r>
      <w:r w:rsidR="00EC7C34" w:rsidRPr="00751494">
        <w:rPr>
          <w:rFonts w:ascii="Arial" w:hAnsi="Arial" w:cs="Arial"/>
        </w:rPr>
        <w:t>ral</w:t>
      </w:r>
      <w:r w:rsidR="00E41BAD" w:rsidRPr="00751494">
        <w:rPr>
          <w:rFonts w:ascii="Arial" w:hAnsi="Arial" w:cs="Arial"/>
        </w:rPr>
        <w:t>,</w:t>
      </w:r>
      <w:r w:rsidR="00EC7C34" w:rsidRPr="00751494">
        <w:rPr>
          <w:rFonts w:ascii="Arial" w:hAnsi="Arial" w:cs="Arial"/>
        </w:rPr>
        <w:t xml:space="preserve"> en cantidades no precisadas</w:t>
      </w:r>
      <w:r w:rsidR="00E41BAD" w:rsidRPr="00751494">
        <w:rPr>
          <w:rFonts w:ascii="Arial" w:hAnsi="Arial" w:cs="Arial"/>
        </w:rPr>
        <w:t xml:space="preserve">, </w:t>
      </w:r>
      <w:r w:rsidR="00EC7C34" w:rsidRPr="00751494">
        <w:rPr>
          <w:rFonts w:ascii="Arial" w:hAnsi="Arial" w:cs="Arial"/>
        </w:rPr>
        <w:t xml:space="preserve"> inicia cuadro caracterizado por naúseas, vómitos y dolor abdominal por lo que consulta a urgencias. </w:t>
      </w:r>
      <w:r w:rsidR="003D2618" w:rsidRPr="00751494">
        <w:rPr>
          <w:rFonts w:ascii="Arial" w:hAnsi="Arial" w:cs="Arial"/>
        </w:rPr>
        <w:t xml:space="preserve">A </w:t>
      </w:r>
      <w:r w:rsidR="00EC7C34" w:rsidRPr="00751494">
        <w:rPr>
          <w:rFonts w:ascii="Arial" w:hAnsi="Arial" w:cs="Arial"/>
        </w:rPr>
        <w:t xml:space="preserve">su ingreso de describe agitado, sin compromiso hemodinámico. </w:t>
      </w:r>
      <w:r w:rsidR="00C10D93" w:rsidRPr="00751494">
        <w:rPr>
          <w:rFonts w:ascii="Arial" w:hAnsi="Arial" w:cs="Arial"/>
        </w:rPr>
        <w:t xml:space="preserve">En exámenes de laboratorio destaca pH 7.08, HCO3 6.4, </w:t>
      </w:r>
      <w:r w:rsidR="00500423" w:rsidRPr="00751494">
        <w:rPr>
          <w:rFonts w:ascii="Arial" w:hAnsi="Arial" w:cs="Arial"/>
        </w:rPr>
        <w:t>pCO2 22</w:t>
      </w:r>
      <w:r w:rsidR="00C10D93" w:rsidRPr="00751494">
        <w:rPr>
          <w:rFonts w:ascii="Arial" w:hAnsi="Arial" w:cs="Arial"/>
        </w:rPr>
        <w:t xml:space="preserve"> mmHg, AG 41, creatinina 5.1, NU 27.6, </w:t>
      </w:r>
      <w:r w:rsidR="00EC7C34" w:rsidRPr="00751494">
        <w:rPr>
          <w:rFonts w:ascii="Arial" w:hAnsi="Arial" w:cs="Arial"/>
        </w:rPr>
        <w:t>Na 141, K 3.8, Cl 94, t</w:t>
      </w:r>
      <w:r w:rsidR="00C10D93" w:rsidRPr="00751494">
        <w:rPr>
          <w:rFonts w:ascii="Arial" w:hAnsi="Arial" w:cs="Arial"/>
        </w:rPr>
        <w:t xml:space="preserve">roponina T 63. </w:t>
      </w:r>
      <w:r w:rsidR="00531236" w:rsidRPr="00751494">
        <w:rPr>
          <w:rFonts w:ascii="Arial" w:hAnsi="Arial" w:cs="Arial"/>
        </w:rPr>
        <w:t xml:space="preserve">ECG en ritmo sinusal, sin alteraciones significativas. </w:t>
      </w:r>
      <w:r w:rsidR="00680C19" w:rsidRPr="00751494">
        <w:rPr>
          <w:rFonts w:ascii="Arial" w:hAnsi="Arial" w:cs="Arial"/>
        </w:rPr>
        <w:t xml:space="preserve">Osmolalidad plasmática calculada en 297. No se cuenta con GAP osmolar. </w:t>
      </w:r>
      <w:r w:rsidR="00C10D93" w:rsidRPr="00751494">
        <w:rPr>
          <w:rFonts w:ascii="Arial" w:hAnsi="Arial" w:cs="Arial"/>
        </w:rPr>
        <w:t xml:space="preserve"> Evoluciona con agitación peligrosa que requeire sedación farmacológica y posterior IOT. </w:t>
      </w:r>
      <w:r w:rsidR="003F0C23" w:rsidRPr="00751494">
        <w:rPr>
          <w:rFonts w:ascii="Arial" w:hAnsi="Arial" w:cs="Arial"/>
        </w:rPr>
        <w:t xml:space="preserve">Se realiza </w:t>
      </w:r>
      <w:r w:rsidR="00EC7C34" w:rsidRPr="00751494">
        <w:rPr>
          <w:rFonts w:ascii="Arial" w:hAnsi="Arial" w:cs="Arial"/>
        </w:rPr>
        <w:t xml:space="preserve">estudio imagenológico con TC AP </w:t>
      </w:r>
      <w:r w:rsidR="00282E4A" w:rsidRPr="00751494">
        <w:rPr>
          <w:rFonts w:ascii="Arial" w:hAnsi="Arial" w:cs="Arial"/>
        </w:rPr>
        <w:t>que eviden</w:t>
      </w:r>
      <w:r w:rsidR="00D868E3" w:rsidRPr="00751494">
        <w:rPr>
          <w:rFonts w:ascii="Arial" w:hAnsi="Arial" w:cs="Arial"/>
        </w:rPr>
        <w:t xml:space="preserve">cia necrosis cortical bilateral. </w:t>
      </w:r>
      <w:r w:rsidR="00EC7C34" w:rsidRPr="00751494">
        <w:rPr>
          <w:rFonts w:ascii="Arial" w:hAnsi="Arial" w:cs="Arial"/>
        </w:rPr>
        <w:t>Se traslada a UCI donde se mantiene conec</w:t>
      </w:r>
      <w:r w:rsidR="00531236" w:rsidRPr="00751494">
        <w:rPr>
          <w:rFonts w:ascii="Arial" w:hAnsi="Arial" w:cs="Arial"/>
        </w:rPr>
        <w:t xml:space="preserve">tado a VMI  e inicia manejo con </w:t>
      </w:r>
      <w:r w:rsidR="00EC7C34" w:rsidRPr="00751494">
        <w:rPr>
          <w:rFonts w:ascii="Arial" w:hAnsi="Arial" w:cs="Arial"/>
        </w:rPr>
        <w:t>etan</w:t>
      </w:r>
      <w:r w:rsidR="00531236" w:rsidRPr="00751494">
        <w:rPr>
          <w:rFonts w:ascii="Arial" w:hAnsi="Arial" w:cs="Arial"/>
        </w:rPr>
        <w:t>ol, tiamina y terapia dialítica, En su evolución destaca alza en troponinas hasta 1022 sin otros elem</w:t>
      </w:r>
      <w:r w:rsidR="00E41BAD" w:rsidRPr="00751494">
        <w:rPr>
          <w:rFonts w:ascii="Arial" w:hAnsi="Arial" w:cs="Arial"/>
        </w:rPr>
        <w:t>e</w:t>
      </w:r>
      <w:r w:rsidR="00531236" w:rsidRPr="00751494">
        <w:rPr>
          <w:rFonts w:ascii="Arial" w:hAnsi="Arial" w:cs="Arial"/>
        </w:rPr>
        <w:t>ntos clínicoso de laboratorio sugerentes de isquemia. Se realizó ecocardiograma que no evidenció</w:t>
      </w:r>
      <w:r w:rsidR="00B61DA2" w:rsidRPr="00751494">
        <w:rPr>
          <w:rFonts w:ascii="Arial" w:hAnsi="Arial" w:cs="Arial"/>
        </w:rPr>
        <w:t xml:space="preserve"> alteraciones de motilidad ni det</w:t>
      </w:r>
      <w:r w:rsidR="00531236" w:rsidRPr="00751494">
        <w:rPr>
          <w:rFonts w:ascii="Arial" w:hAnsi="Arial" w:cs="Arial"/>
        </w:rPr>
        <w:t>erioro en la función ventricular</w:t>
      </w:r>
      <w:r w:rsidR="00B61DA2" w:rsidRPr="00751494">
        <w:rPr>
          <w:rFonts w:ascii="Arial" w:hAnsi="Arial" w:cs="Arial"/>
        </w:rPr>
        <w:t xml:space="preserve">. </w:t>
      </w:r>
      <w:r w:rsidR="00531236" w:rsidRPr="00751494">
        <w:rPr>
          <w:rFonts w:ascii="Arial" w:hAnsi="Arial" w:cs="Arial"/>
        </w:rPr>
        <w:t>Además  presenta alteración del perfil hepátito con tr</w:t>
      </w:r>
      <w:r w:rsidR="00E41BAD" w:rsidRPr="00751494">
        <w:rPr>
          <w:rFonts w:ascii="Arial" w:hAnsi="Arial" w:cs="Arial"/>
        </w:rPr>
        <w:t xml:space="preserve">ansaminasas en rango hepatítico. Logra compensación metabólica mediante TRR, pero mantiene anuria. TC de cerebro al 5to día de evolución sin alteraciones, sin embargo 48 hora más tarde se constata edema cerebral disuso con pronóstico vtital ominoso falleciendo tras 11 días de hospitalización </w:t>
      </w:r>
    </w:p>
    <w:p w:rsidR="00751494" w:rsidRPr="00751494" w:rsidRDefault="00347125" w:rsidP="00751494">
      <w:pPr>
        <w:jc w:val="both"/>
        <w:rPr>
          <w:rFonts w:ascii="Arial" w:hAnsi="Arial" w:cs="Arial"/>
        </w:rPr>
      </w:pPr>
      <w:r w:rsidRPr="00751494">
        <w:rPr>
          <w:rFonts w:ascii="Arial" w:hAnsi="Arial" w:cs="Arial"/>
          <w:b/>
        </w:rPr>
        <w:t xml:space="preserve">Discusión: </w:t>
      </w:r>
      <w:r w:rsidR="00E41BAD" w:rsidRPr="00751494">
        <w:rPr>
          <w:rFonts w:ascii="Arial" w:hAnsi="Arial" w:cs="Arial"/>
        </w:rPr>
        <w:t>Se h</w:t>
      </w:r>
      <w:r w:rsidR="00EF24B5" w:rsidRPr="00751494">
        <w:rPr>
          <w:rFonts w:ascii="Arial" w:hAnsi="Arial" w:cs="Arial"/>
        </w:rPr>
        <w:t>a descrito, en casos de intoxiación por este compuesto, una evolución clínica en fases bien caracterizadas. Es habitual que los síntomas inicien tras 24-48 horas de la ingesta con compromiso gastrointestinal, posteriormente tras 1-</w:t>
      </w:r>
      <w:r w:rsidR="003E10B1" w:rsidRPr="00751494">
        <w:rPr>
          <w:rFonts w:ascii="Arial" w:hAnsi="Arial" w:cs="Arial"/>
        </w:rPr>
        <w:t>3 días se presenta la falla ren</w:t>
      </w:r>
      <w:r w:rsidR="00EF24B5" w:rsidRPr="00751494">
        <w:rPr>
          <w:rFonts w:ascii="Arial" w:hAnsi="Arial" w:cs="Arial"/>
        </w:rPr>
        <w:t>a</w:t>
      </w:r>
      <w:r w:rsidR="003E10B1" w:rsidRPr="00751494">
        <w:rPr>
          <w:rFonts w:ascii="Arial" w:hAnsi="Arial" w:cs="Arial"/>
        </w:rPr>
        <w:t>l</w:t>
      </w:r>
      <w:r w:rsidR="00EF24B5" w:rsidRPr="00751494">
        <w:rPr>
          <w:rFonts w:ascii="Arial" w:hAnsi="Arial" w:cs="Arial"/>
        </w:rPr>
        <w:t xml:space="preserve"> y finalmente tras 1-2 semanas aparece el compromiso neurológico el cual se asocia a la magnitud de la falla renal inicial. El</w:t>
      </w:r>
      <w:r w:rsidR="00EF24B5" w:rsidRPr="00751494">
        <w:rPr>
          <w:rFonts w:ascii="Arial" w:hAnsi="Arial" w:cs="Arial"/>
          <w:b/>
        </w:rPr>
        <w:t xml:space="preserve"> </w:t>
      </w:r>
      <w:r w:rsidR="00EF24B5" w:rsidRPr="00751494">
        <w:rPr>
          <w:rFonts w:ascii="Arial" w:hAnsi="Arial" w:cs="Arial"/>
        </w:rPr>
        <w:t xml:space="preserve">gold estándar en  el díagnóstico es la medición de niveles deietilenglicol, los cuales no se encuentran facilmente disponibles, por lo que es diagnóstico se basa en la presentación clínica y datos epidemiológicos. Ante un paciente con una acidosis con AG aumentado en contexto de consumo de tóxicos, generalmente la sospecha es dirigida a etilenglicol, un alcohol que si bien presenta similutudes, no se manifiesta de la misma manera, especificamente </w:t>
      </w:r>
      <w:r w:rsidR="003E10B1" w:rsidRPr="00751494">
        <w:rPr>
          <w:rFonts w:ascii="Arial" w:hAnsi="Arial" w:cs="Arial"/>
        </w:rPr>
        <w:t xml:space="preserve">el mecanismo de daño renal no es el mismo y </w:t>
      </w:r>
      <w:r w:rsidR="00EF24B5" w:rsidRPr="00751494">
        <w:rPr>
          <w:rFonts w:ascii="Arial" w:hAnsi="Arial" w:cs="Arial"/>
        </w:rPr>
        <w:t>no se asocia a ne</w:t>
      </w:r>
      <w:r w:rsidR="003E10B1" w:rsidRPr="00751494">
        <w:rPr>
          <w:rFonts w:ascii="Arial" w:hAnsi="Arial" w:cs="Arial"/>
        </w:rPr>
        <w:t xml:space="preserve">crosis cortical  ni alteración en el perfil hepático, ambos descritos en la intoxicación por dietilenglicol. </w:t>
      </w:r>
      <w:bookmarkStart w:id="0" w:name="_GoBack"/>
      <w:bookmarkEnd w:id="0"/>
      <w:r w:rsidR="00EF24B5" w:rsidRPr="00751494">
        <w:rPr>
          <w:rFonts w:ascii="Arial" w:hAnsi="Arial" w:cs="Arial"/>
          <w:vanish/>
        </w:rPr>
        <w:t>, especificamente no se asocia a necrosis cortical y los resultados niefiesta de la misma manera, especificamente no se asocia a</w:t>
      </w:r>
    </w:p>
    <w:sectPr w:rsidR="00751494" w:rsidRPr="00751494" w:rsidSect="00E24F18">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B2" w:rsidRDefault="00E001B2" w:rsidP="00E9677A">
      <w:r>
        <w:separator/>
      </w:r>
    </w:p>
  </w:endnote>
  <w:endnote w:type="continuationSeparator" w:id="0">
    <w:p w:rsidR="00E001B2" w:rsidRDefault="00E001B2" w:rsidP="00E96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B2" w:rsidRDefault="00E001B2" w:rsidP="00E9677A">
      <w:r>
        <w:separator/>
      </w:r>
    </w:p>
  </w:footnote>
  <w:footnote w:type="continuationSeparator" w:id="0">
    <w:p w:rsidR="00E001B2" w:rsidRDefault="00E001B2" w:rsidP="00E96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0E8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9677A"/>
    <w:rsid w:val="00002E47"/>
    <w:rsid w:val="00060A3D"/>
    <w:rsid w:val="00060B52"/>
    <w:rsid w:val="00073EF3"/>
    <w:rsid w:val="000C2D45"/>
    <w:rsid w:val="000F57AD"/>
    <w:rsid w:val="00164F7F"/>
    <w:rsid w:val="00176558"/>
    <w:rsid w:val="001A6D9B"/>
    <w:rsid w:val="001A790B"/>
    <w:rsid w:val="001B5249"/>
    <w:rsid w:val="001D6C15"/>
    <w:rsid w:val="001E00A4"/>
    <w:rsid w:val="001E5A8B"/>
    <w:rsid w:val="00211257"/>
    <w:rsid w:val="00224261"/>
    <w:rsid w:val="00250BA8"/>
    <w:rsid w:val="00261A46"/>
    <w:rsid w:val="00282E4A"/>
    <w:rsid w:val="002A28DB"/>
    <w:rsid w:val="002B3F99"/>
    <w:rsid w:val="00345A09"/>
    <w:rsid w:val="00347125"/>
    <w:rsid w:val="0037685A"/>
    <w:rsid w:val="003A352C"/>
    <w:rsid w:val="003C1F12"/>
    <w:rsid w:val="003D2618"/>
    <w:rsid w:val="003E10B1"/>
    <w:rsid w:val="003F0C23"/>
    <w:rsid w:val="00414199"/>
    <w:rsid w:val="00416E35"/>
    <w:rsid w:val="00452808"/>
    <w:rsid w:val="004A2710"/>
    <w:rsid w:val="004B042E"/>
    <w:rsid w:val="004F4101"/>
    <w:rsid w:val="00500423"/>
    <w:rsid w:val="00531236"/>
    <w:rsid w:val="00576703"/>
    <w:rsid w:val="005A2B51"/>
    <w:rsid w:val="005D3374"/>
    <w:rsid w:val="005F399C"/>
    <w:rsid w:val="006005B1"/>
    <w:rsid w:val="00604F05"/>
    <w:rsid w:val="00614CBE"/>
    <w:rsid w:val="0063494F"/>
    <w:rsid w:val="00645FED"/>
    <w:rsid w:val="006542AC"/>
    <w:rsid w:val="0066018C"/>
    <w:rsid w:val="00662511"/>
    <w:rsid w:val="00680C19"/>
    <w:rsid w:val="0068300C"/>
    <w:rsid w:val="0071358C"/>
    <w:rsid w:val="00751494"/>
    <w:rsid w:val="00767359"/>
    <w:rsid w:val="007A54FC"/>
    <w:rsid w:val="007E12A1"/>
    <w:rsid w:val="008860C0"/>
    <w:rsid w:val="008C60AE"/>
    <w:rsid w:val="00914E32"/>
    <w:rsid w:val="00937A5B"/>
    <w:rsid w:val="00943972"/>
    <w:rsid w:val="00956A8D"/>
    <w:rsid w:val="0096202C"/>
    <w:rsid w:val="00975A6B"/>
    <w:rsid w:val="00984445"/>
    <w:rsid w:val="009F7FFD"/>
    <w:rsid w:val="00A26CFD"/>
    <w:rsid w:val="00A433C7"/>
    <w:rsid w:val="00AC3BD8"/>
    <w:rsid w:val="00AE7482"/>
    <w:rsid w:val="00B11F59"/>
    <w:rsid w:val="00B61DA2"/>
    <w:rsid w:val="00B64264"/>
    <w:rsid w:val="00B83ED8"/>
    <w:rsid w:val="00C10D93"/>
    <w:rsid w:val="00C15F04"/>
    <w:rsid w:val="00C57EC4"/>
    <w:rsid w:val="00CB392D"/>
    <w:rsid w:val="00CE672E"/>
    <w:rsid w:val="00D20CFA"/>
    <w:rsid w:val="00D83CB6"/>
    <w:rsid w:val="00D85EE2"/>
    <w:rsid w:val="00D868E3"/>
    <w:rsid w:val="00DC25C4"/>
    <w:rsid w:val="00DD5407"/>
    <w:rsid w:val="00DF5B96"/>
    <w:rsid w:val="00E001B2"/>
    <w:rsid w:val="00E24F18"/>
    <w:rsid w:val="00E41BAD"/>
    <w:rsid w:val="00E6162F"/>
    <w:rsid w:val="00E9677A"/>
    <w:rsid w:val="00EB5AC4"/>
    <w:rsid w:val="00EC7C34"/>
    <w:rsid w:val="00ED6895"/>
    <w:rsid w:val="00EE0AC5"/>
    <w:rsid w:val="00EE1A09"/>
    <w:rsid w:val="00EF24B5"/>
    <w:rsid w:val="00F323A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7A"/>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677A"/>
    <w:pPr>
      <w:spacing w:before="100" w:beforeAutospacing="1" w:after="100" w:afterAutospacing="1"/>
    </w:pPr>
  </w:style>
  <w:style w:type="character" w:styleId="Textoennegrita">
    <w:name w:val="Strong"/>
    <w:uiPriority w:val="22"/>
    <w:qFormat/>
    <w:rsid w:val="00E9677A"/>
    <w:rPr>
      <w:b/>
      <w:bCs/>
    </w:rPr>
  </w:style>
  <w:style w:type="paragraph" w:styleId="Encabezado">
    <w:name w:val="header"/>
    <w:basedOn w:val="Normal"/>
    <w:link w:val="EncabezadoCar"/>
    <w:uiPriority w:val="99"/>
    <w:semiHidden/>
    <w:unhideWhenUsed/>
    <w:rsid w:val="00E9677A"/>
    <w:pPr>
      <w:tabs>
        <w:tab w:val="center" w:pos="4419"/>
        <w:tab w:val="right" w:pos="8838"/>
      </w:tabs>
    </w:pPr>
  </w:style>
  <w:style w:type="character" w:customStyle="1" w:styleId="EncabezadoCar">
    <w:name w:val="Encabezado Car"/>
    <w:link w:val="Encabezado"/>
    <w:uiPriority w:val="99"/>
    <w:semiHidden/>
    <w:rsid w:val="00E9677A"/>
    <w:rPr>
      <w:rFonts w:ascii="Times New Roman" w:hAnsi="Times New Roman" w:cs="Times New Roman"/>
      <w:sz w:val="24"/>
      <w:lang w:eastAsia="es-CL"/>
    </w:rPr>
  </w:style>
  <w:style w:type="paragraph" w:styleId="Piedepgina">
    <w:name w:val="footer"/>
    <w:basedOn w:val="Normal"/>
    <w:link w:val="PiedepginaCar"/>
    <w:uiPriority w:val="99"/>
    <w:semiHidden/>
    <w:unhideWhenUsed/>
    <w:rsid w:val="00E9677A"/>
    <w:pPr>
      <w:tabs>
        <w:tab w:val="center" w:pos="4419"/>
        <w:tab w:val="right" w:pos="8838"/>
      </w:tabs>
    </w:pPr>
  </w:style>
  <w:style w:type="character" w:customStyle="1" w:styleId="PiedepginaCar">
    <w:name w:val="Pie de página Car"/>
    <w:link w:val="Piedepgina"/>
    <w:uiPriority w:val="99"/>
    <w:semiHidden/>
    <w:rsid w:val="00E9677A"/>
    <w:rPr>
      <w:rFonts w:ascii="Times New Roman" w:hAnsi="Times New Roman" w:cs="Times New Roman"/>
      <w:sz w:val="24"/>
      <w:lang w:eastAsia="es-CL"/>
    </w:rPr>
  </w:style>
  <w:style w:type="character" w:styleId="Hipervnculo">
    <w:name w:val="Hyperlink"/>
    <w:uiPriority w:val="99"/>
    <w:semiHidden/>
    <w:unhideWhenUsed/>
    <w:rsid w:val="00E9677A"/>
    <w:rPr>
      <w:color w:val="0000FF"/>
      <w:u w:val="single"/>
    </w:rPr>
  </w:style>
  <w:style w:type="paragraph" w:customStyle="1" w:styleId="Cuadrculamedia21">
    <w:name w:val="Cuadrícula media 21"/>
    <w:uiPriority w:val="1"/>
    <w:qFormat/>
    <w:rsid w:val="00E9677A"/>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s-CL" w:eastAsia="es-C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7A"/>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677A"/>
    <w:pPr>
      <w:spacing w:before="100" w:beforeAutospacing="1" w:after="100" w:afterAutospacing="1"/>
    </w:pPr>
  </w:style>
  <w:style w:type="character" w:styleId="Textoennegrita">
    <w:name w:val="Strong"/>
    <w:uiPriority w:val="22"/>
    <w:qFormat/>
    <w:rsid w:val="00E9677A"/>
    <w:rPr>
      <w:b/>
      <w:bCs/>
    </w:rPr>
  </w:style>
  <w:style w:type="paragraph" w:styleId="Encabezado">
    <w:name w:val="header"/>
    <w:basedOn w:val="Normal"/>
    <w:link w:val="EncabezadoCar"/>
    <w:uiPriority w:val="99"/>
    <w:semiHidden/>
    <w:unhideWhenUsed/>
    <w:rsid w:val="00E9677A"/>
    <w:pPr>
      <w:tabs>
        <w:tab w:val="center" w:pos="4419"/>
        <w:tab w:val="right" w:pos="8838"/>
      </w:tabs>
    </w:pPr>
  </w:style>
  <w:style w:type="character" w:customStyle="1" w:styleId="EncabezadoCar">
    <w:name w:val="Encabezado Car"/>
    <w:link w:val="Encabezado"/>
    <w:uiPriority w:val="99"/>
    <w:semiHidden/>
    <w:rsid w:val="00E9677A"/>
    <w:rPr>
      <w:rFonts w:ascii="Times New Roman" w:hAnsi="Times New Roman" w:cs="Times New Roman"/>
      <w:sz w:val="24"/>
      <w:lang w:eastAsia="es-CL"/>
    </w:rPr>
  </w:style>
  <w:style w:type="paragraph" w:styleId="Piedepgina">
    <w:name w:val="footer"/>
    <w:basedOn w:val="Normal"/>
    <w:link w:val="PiedepginaCar"/>
    <w:uiPriority w:val="99"/>
    <w:semiHidden/>
    <w:unhideWhenUsed/>
    <w:rsid w:val="00E9677A"/>
    <w:pPr>
      <w:tabs>
        <w:tab w:val="center" w:pos="4419"/>
        <w:tab w:val="right" w:pos="8838"/>
      </w:tabs>
    </w:pPr>
  </w:style>
  <w:style w:type="character" w:customStyle="1" w:styleId="PiedepginaCar">
    <w:name w:val="Pie de página Car"/>
    <w:link w:val="Piedepgina"/>
    <w:uiPriority w:val="99"/>
    <w:semiHidden/>
    <w:rsid w:val="00E9677A"/>
    <w:rPr>
      <w:rFonts w:ascii="Times New Roman" w:hAnsi="Times New Roman" w:cs="Times New Roman"/>
      <w:sz w:val="24"/>
      <w:lang w:eastAsia="es-CL"/>
    </w:rPr>
  </w:style>
  <w:style w:type="character" w:styleId="Hipervnculo">
    <w:name w:val="Hyperlink"/>
    <w:uiPriority w:val="99"/>
    <w:semiHidden/>
    <w:unhideWhenUsed/>
    <w:rsid w:val="00E9677A"/>
    <w:rPr>
      <w:color w:val="0000FF"/>
      <w:u w:val="single"/>
    </w:rPr>
  </w:style>
  <w:style w:type="paragraph" w:customStyle="1" w:styleId="Cuadrculamedia21">
    <w:name w:val="Cuadrícula media 21"/>
    <w:uiPriority w:val="1"/>
    <w:qFormat/>
    <w:rsid w:val="00E9677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293233">
      <w:bodyDiv w:val="1"/>
      <w:marLeft w:val="0"/>
      <w:marRight w:val="0"/>
      <w:marTop w:val="0"/>
      <w:marBottom w:val="0"/>
      <w:divBdr>
        <w:top w:val="none" w:sz="0" w:space="0" w:color="auto"/>
        <w:left w:val="none" w:sz="0" w:space="0" w:color="auto"/>
        <w:bottom w:val="none" w:sz="0" w:space="0" w:color="auto"/>
        <w:right w:val="none" w:sz="0" w:space="0" w:color="auto"/>
      </w:divBdr>
    </w:div>
    <w:div w:id="201132338">
      <w:bodyDiv w:val="1"/>
      <w:marLeft w:val="0"/>
      <w:marRight w:val="0"/>
      <w:marTop w:val="0"/>
      <w:marBottom w:val="0"/>
      <w:divBdr>
        <w:top w:val="none" w:sz="0" w:space="0" w:color="auto"/>
        <w:left w:val="none" w:sz="0" w:space="0" w:color="auto"/>
        <w:bottom w:val="none" w:sz="0" w:space="0" w:color="auto"/>
        <w:right w:val="none" w:sz="0" w:space="0" w:color="auto"/>
      </w:divBdr>
    </w:div>
    <w:div w:id="339233907">
      <w:bodyDiv w:val="1"/>
      <w:marLeft w:val="0"/>
      <w:marRight w:val="0"/>
      <w:marTop w:val="0"/>
      <w:marBottom w:val="0"/>
      <w:divBdr>
        <w:top w:val="none" w:sz="0" w:space="0" w:color="auto"/>
        <w:left w:val="none" w:sz="0" w:space="0" w:color="auto"/>
        <w:bottom w:val="none" w:sz="0" w:space="0" w:color="auto"/>
        <w:right w:val="none" w:sz="0" w:space="0" w:color="auto"/>
      </w:divBdr>
    </w:div>
    <w:div w:id="693385564">
      <w:bodyDiv w:val="1"/>
      <w:marLeft w:val="0"/>
      <w:marRight w:val="0"/>
      <w:marTop w:val="0"/>
      <w:marBottom w:val="0"/>
      <w:divBdr>
        <w:top w:val="none" w:sz="0" w:space="0" w:color="auto"/>
        <w:left w:val="none" w:sz="0" w:space="0" w:color="auto"/>
        <w:bottom w:val="none" w:sz="0" w:space="0" w:color="auto"/>
        <w:right w:val="none" w:sz="0" w:space="0" w:color="auto"/>
      </w:divBdr>
    </w:div>
    <w:div w:id="889612942">
      <w:bodyDiv w:val="1"/>
      <w:marLeft w:val="0"/>
      <w:marRight w:val="0"/>
      <w:marTop w:val="0"/>
      <w:marBottom w:val="0"/>
      <w:divBdr>
        <w:top w:val="none" w:sz="0" w:space="0" w:color="auto"/>
        <w:left w:val="none" w:sz="0" w:space="0" w:color="auto"/>
        <w:bottom w:val="none" w:sz="0" w:space="0" w:color="auto"/>
        <w:right w:val="none" w:sz="0" w:space="0" w:color="auto"/>
      </w:divBdr>
    </w:div>
    <w:div w:id="894581310">
      <w:bodyDiv w:val="1"/>
      <w:marLeft w:val="0"/>
      <w:marRight w:val="0"/>
      <w:marTop w:val="0"/>
      <w:marBottom w:val="0"/>
      <w:divBdr>
        <w:top w:val="none" w:sz="0" w:space="0" w:color="auto"/>
        <w:left w:val="none" w:sz="0" w:space="0" w:color="auto"/>
        <w:bottom w:val="none" w:sz="0" w:space="0" w:color="auto"/>
        <w:right w:val="none" w:sz="0" w:space="0" w:color="auto"/>
      </w:divBdr>
    </w:div>
    <w:div w:id="1118453795">
      <w:bodyDiv w:val="1"/>
      <w:marLeft w:val="0"/>
      <w:marRight w:val="0"/>
      <w:marTop w:val="0"/>
      <w:marBottom w:val="0"/>
      <w:divBdr>
        <w:top w:val="none" w:sz="0" w:space="0" w:color="auto"/>
        <w:left w:val="none" w:sz="0" w:space="0" w:color="auto"/>
        <w:bottom w:val="none" w:sz="0" w:space="0" w:color="auto"/>
        <w:right w:val="none" w:sz="0" w:space="0" w:color="auto"/>
      </w:divBdr>
    </w:div>
    <w:div w:id="1134057096">
      <w:bodyDiv w:val="1"/>
      <w:marLeft w:val="0"/>
      <w:marRight w:val="0"/>
      <w:marTop w:val="0"/>
      <w:marBottom w:val="0"/>
      <w:divBdr>
        <w:top w:val="none" w:sz="0" w:space="0" w:color="auto"/>
        <w:left w:val="none" w:sz="0" w:space="0" w:color="auto"/>
        <w:bottom w:val="none" w:sz="0" w:space="0" w:color="auto"/>
        <w:right w:val="none" w:sz="0" w:space="0" w:color="auto"/>
      </w:divBdr>
    </w:div>
    <w:div w:id="1387492711">
      <w:bodyDiv w:val="1"/>
      <w:marLeft w:val="0"/>
      <w:marRight w:val="0"/>
      <w:marTop w:val="0"/>
      <w:marBottom w:val="0"/>
      <w:divBdr>
        <w:top w:val="none" w:sz="0" w:space="0" w:color="auto"/>
        <w:left w:val="none" w:sz="0" w:space="0" w:color="auto"/>
        <w:bottom w:val="none" w:sz="0" w:space="0" w:color="auto"/>
        <w:right w:val="none" w:sz="0" w:space="0" w:color="auto"/>
      </w:divBdr>
    </w:div>
    <w:div w:id="1557204495">
      <w:bodyDiv w:val="1"/>
      <w:marLeft w:val="0"/>
      <w:marRight w:val="0"/>
      <w:marTop w:val="0"/>
      <w:marBottom w:val="0"/>
      <w:divBdr>
        <w:top w:val="none" w:sz="0" w:space="0" w:color="auto"/>
        <w:left w:val="none" w:sz="0" w:space="0" w:color="auto"/>
        <w:bottom w:val="none" w:sz="0" w:space="0" w:color="auto"/>
        <w:right w:val="none" w:sz="0" w:space="0" w:color="auto"/>
      </w:divBdr>
    </w:div>
    <w:div w:id="1619992448">
      <w:bodyDiv w:val="1"/>
      <w:marLeft w:val="0"/>
      <w:marRight w:val="0"/>
      <w:marTop w:val="0"/>
      <w:marBottom w:val="0"/>
      <w:divBdr>
        <w:top w:val="none" w:sz="0" w:space="0" w:color="auto"/>
        <w:left w:val="none" w:sz="0" w:space="0" w:color="auto"/>
        <w:bottom w:val="none" w:sz="0" w:space="0" w:color="auto"/>
        <w:right w:val="none" w:sz="0" w:space="0" w:color="auto"/>
      </w:divBdr>
    </w:div>
    <w:div w:id="1802068546">
      <w:bodyDiv w:val="1"/>
      <w:marLeft w:val="0"/>
      <w:marRight w:val="0"/>
      <w:marTop w:val="0"/>
      <w:marBottom w:val="0"/>
      <w:divBdr>
        <w:top w:val="none" w:sz="0" w:space="0" w:color="auto"/>
        <w:left w:val="none" w:sz="0" w:space="0" w:color="auto"/>
        <w:bottom w:val="none" w:sz="0" w:space="0" w:color="auto"/>
        <w:right w:val="none" w:sz="0" w:space="0" w:color="auto"/>
      </w:divBdr>
    </w:div>
    <w:div w:id="1852908070">
      <w:bodyDiv w:val="1"/>
      <w:marLeft w:val="0"/>
      <w:marRight w:val="0"/>
      <w:marTop w:val="0"/>
      <w:marBottom w:val="0"/>
      <w:divBdr>
        <w:top w:val="none" w:sz="0" w:space="0" w:color="auto"/>
        <w:left w:val="none" w:sz="0" w:space="0" w:color="auto"/>
        <w:bottom w:val="none" w:sz="0" w:space="0" w:color="auto"/>
        <w:right w:val="none" w:sz="0" w:space="0" w:color="auto"/>
      </w:divBdr>
    </w:div>
    <w:div w:id="1928345880">
      <w:bodyDiv w:val="1"/>
      <w:marLeft w:val="0"/>
      <w:marRight w:val="0"/>
      <w:marTop w:val="0"/>
      <w:marBottom w:val="0"/>
      <w:divBdr>
        <w:top w:val="none" w:sz="0" w:space="0" w:color="auto"/>
        <w:left w:val="none" w:sz="0" w:space="0" w:color="auto"/>
        <w:bottom w:val="none" w:sz="0" w:space="0" w:color="auto"/>
        <w:right w:val="none" w:sz="0" w:space="0" w:color="auto"/>
      </w:divBdr>
    </w:div>
    <w:div w:id="1992981839">
      <w:bodyDiv w:val="1"/>
      <w:marLeft w:val="0"/>
      <w:marRight w:val="0"/>
      <w:marTop w:val="0"/>
      <w:marBottom w:val="0"/>
      <w:divBdr>
        <w:top w:val="none" w:sz="0" w:space="0" w:color="auto"/>
        <w:left w:val="none" w:sz="0" w:space="0" w:color="auto"/>
        <w:bottom w:val="none" w:sz="0" w:space="0" w:color="auto"/>
        <w:right w:val="none" w:sz="0" w:space="0" w:color="auto"/>
      </w:divBdr>
    </w:div>
    <w:div w:id="2002351081">
      <w:bodyDiv w:val="1"/>
      <w:marLeft w:val="0"/>
      <w:marRight w:val="0"/>
      <w:marTop w:val="0"/>
      <w:marBottom w:val="0"/>
      <w:divBdr>
        <w:top w:val="none" w:sz="0" w:space="0" w:color="auto"/>
        <w:left w:val="none" w:sz="0" w:space="0" w:color="auto"/>
        <w:bottom w:val="none" w:sz="0" w:space="0" w:color="auto"/>
        <w:right w:val="none" w:sz="0" w:space="0" w:color="auto"/>
      </w:divBdr>
    </w:div>
    <w:div w:id="20519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Usuario</cp:lastModifiedBy>
  <cp:revision>18</cp:revision>
  <cp:lastPrinted>2018-07-23T20:59:00Z</cp:lastPrinted>
  <dcterms:created xsi:type="dcterms:W3CDTF">2019-04-29T05:41:00Z</dcterms:created>
  <dcterms:modified xsi:type="dcterms:W3CDTF">2019-05-02T14:50:00Z</dcterms:modified>
</cp:coreProperties>
</file>