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5" w:rsidRDefault="007B0A9B" w:rsidP="001F3071">
      <w:pPr>
        <w:jc w:val="both"/>
        <w:rPr>
          <w:rFonts w:ascii="Arial" w:hAnsi="Arial" w:cs="Arial"/>
          <w:b/>
          <w:bCs/>
          <w:color w:val="000000"/>
          <w:sz w:val="60"/>
          <w:szCs w:val="60"/>
          <w:lang w:val="es-CL"/>
        </w:rPr>
      </w:pPr>
      <w:r>
        <w:rPr>
          <w:rFonts w:ascii="Arial" w:hAnsi="Arial" w:cs="Arial"/>
          <w:b/>
          <w:bCs/>
          <w:color w:val="000000"/>
          <w:sz w:val="60"/>
          <w:szCs w:val="60"/>
          <w:lang w:val="es-CL"/>
        </w:rPr>
        <w:t>35</w:t>
      </w:r>
    </w:p>
    <w:p w:rsidR="006F6F1E" w:rsidRPr="006F6F1E" w:rsidRDefault="006F6F1E" w:rsidP="006F6F1E">
      <w:pPr>
        <w:jc w:val="both"/>
        <w:rPr>
          <w:rFonts w:ascii="Arial" w:hAnsi="Arial" w:cs="Arial"/>
          <w:b/>
          <w:bCs/>
          <w:color w:val="000000"/>
          <w:lang w:val="es-CL"/>
        </w:rPr>
      </w:pPr>
      <w:r w:rsidRPr="006F6F1E">
        <w:rPr>
          <w:rFonts w:ascii="Arial" w:hAnsi="Arial" w:cs="Arial"/>
          <w:b/>
          <w:bCs/>
          <w:color w:val="000000"/>
          <w:lang w:val="es-CL"/>
        </w:rPr>
        <w:t xml:space="preserve">PREVENCIÓN Y TRATAMIENTO DE INSUFICIENCIA HEPÁTICA AGUDA        POR VIRUS HEPATITIS B, A PROPÓSITO DE UN CASO CLÍNICO. </w:t>
      </w:r>
    </w:p>
    <w:p w:rsidR="006F6F1E" w:rsidRPr="006F6F1E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r w:rsidRPr="006F6F1E">
        <w:rPr>
          <w:rFonts w:ascii="Arial" w:hAnsi="Arial" w:cs="Arial"/>
          <w:bCs/>
          <w:color w:val="000000"/>
          <w:lang w:val="es-CL"/>
        </w:rPr>
        <w:t xml:space="preserve"> </w:t>
      </w:r>
    </w:p>
    <w:p w:rsidR="006F6F1E" w:rsidRPr="006F6F1E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proofErr w:type="spellStart"/>
      <w:r w:rsidRPr="006F6F1E">
        <w:rPr>
          <w:rFonts w:ascii="Arial" w:hAnsi="Arial" w:cs="Arial"/>
          <w:bCs/>
          <w:color w:val="000000"/>
          <w:lang w:val="es-CL"/>
        </w:rPr>
        <w:t>Corvalán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M.; Caballero M.; Almeida C.; Barrios P.; Morgan T.; Morales X. </w:t>
      </w:r>
    </w:p>
    <w:p w:rsidR="006F6F1E" w:rsidRPr="006F6F1E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r w:rsidRPr="006F6F1E">
        <w:rPr>
          <w:rFonts w:ascii="Arial" w:hAnsi="Arial" w:cs="Arial"/>
          <w:bCs/>
          <w:color w:val="000000"/>
          <w:lang w:val="es-CL"/>
        </w:rPr>
        <w:t xml:space="preserve"> </w:t>
      </w:r>
    </w:p>
    <w:p w:rsidR="00DF0D81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r w:rsidRPr="006F6F1E">
        <w:rPr>
          <w:rFonts w:ascii="Arial" w:hAnsi="Arial" w:cs="Arial"/>
          <w:b/>
          <w:bCs/>
          <w:color w:val="000000"/>
          <w:lang w:val="es-CL"/>
        </w:rPr>
        <w:t>Introducción:</w:t>
      </w:r>
      <w:r w:rsidR="00DF0D81">
        <w:rPr>
          <w:rFonts w:ascii="Arial" w:hAnsi="Arial" w:cs="Arial"/>
          <w:b/>
          <w:bCs/>
          <w:color w:val="000000"/>
          <w:lang w:val="es-CL"/>
        </w:rPr>
        <w:t xml:space="preserve"> </w:t>
      </w:r>
      <w:r w:rsidRPr="006F6F1E">
        <w:rPr>
          <w:rFonts w:ascii="Arial" w:hAnsi="Arial" w:cs="Arial"/>
          <w:bCs/>
          <w:color w:val="000000"/>
          <w:lang w:val="es-CL"/>
        </w:rPr>
        <w:t>La insuficiencia hepática aguda corresponde a una lesión severa con</w:t>
      </w:r>
      <w:r w:rsidR="00DF0D81">
        <w:rPr>
          <w:rFonts w:ascii="Arial" w:hAnsi="Arial" w:cs="Arial"/>
          <w:bCs/>
          <w:color w:val="000000"/>
          <w:lang w:val="es-CL"/>
        </w:rPr>
        <w:t xml:space="preserve"> </w:t>
      </w:r>
      <w:r w:rsidRPr="006F6F1E">
        <w:rPr>
          <w:rFonts w:ascii="Arial" w:hAnsi="Arial" w:cs="Arial"/>
          <w:bCs/>
          <w:color w:val="000000"/>
          <w:lang w:val="es-CL"/>
        </w:rPr>
        <w:t>necrosis hepática, que cursa con encefalopatía y trastorno de coagulación. La infección aguda por VHA y VHE se reconocen como principal etiología, solo un 7% se asocia a VHB. Se ha notificado aumento de los casos secundarios a intoxicación con paracetamol. Importancia radica en la prevención primaria y secundaria de la infección por VHB, además de la instauración de tratamiento oportuno. ​</w:t>
      </w:r>
    </w:p>
    <w:p w:rsidR="00DF0D81" w:rsidRDefault="00DF0D81" w:rsidP="006F6F1E">
      <w:pPr>
        <w:jc w:val="both"/>
        <w:rPr>
          <w:rFonts w:ascii="Arial" w:hAnsi="Arial" w:cs="Arial"/>
          <w:bCs/>
          <w:color w:val="000000"/>
          <w:lang w:val="es-CL"/>
        </w:rPr>
      </w:pPr>
    </w:p>
    <w:p w:rsidR="00DF0D81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r w:rsidRPr="00DF0D81">
        <w:rPr>
          <w:rFonts w:ascii="Arial" w:hAnsi="Arial" w:cs="Arial"/>
          <w:b/>
          <w:bCs/>
          <w:color w:val="000000"/>
          <w:lang w:val="es-CL"/>
        </w:rPr>
        <w:t>Caso clínico:</w:t>
      </w:r>
      <w:r w:rsidR="00DF0D81">
        <w:rPr>
          <w:rFonts w:ascii="Arial" w:hAnsi="Arial" w:cs="Arial"/>
          <w:b/>
          <w:bCs/>
          <w:color w:val="000000"/>
          <w:lang w:val="es-CL"/>
        </w:rPr>
        <w:t xml:space="preserve"> </w:t>
      </w:r>
      <w:r w:rsidRPr="006F6F1E">
        <w:rPr>
          <w:rFonts w:ascii="Arial" w:hAnsi="Arial" w:cs="Arial"/>
          <w:bCs/>
          <w:color w:val="000000"/>
          <w:lang w:val="es-CL"/>
        </w:rPr>
        <w:t xml:space="preserve"> Paciente de sexo masculino y 31 años. Antecedente de pareja portadora de VIH y VHB. Historia de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epigastralgia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asociado a náuseas, ictericia, coluria y alteración del ciclo sueño-vigilia. Consulta de urgencia por            progresión de dolor y sensación febril. Ingresa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hemodinámicamente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estable,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vigil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, confuso y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bradipsíquico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. Destacan pruebas hepáticas alteradas en patrón no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colestásico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,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hiperbilirrubinemia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de 9 mg/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dL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de predominio directo y pruebas de coagulación alteradas. Estudio etiológico confirma infección aguda por VHB. Hospitalizado en UCI, no cumple criterios de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King’s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College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 para trasplante hepático, se indica tratamiento con </w:t>
      </w:r>
      <w:proofErr w:type="spellStart"/>
      <w:r w:rsidRPr="006F6F1E">
        <w:rPr>
          <w:rFonts w:ascii="Arial" w:hAnsi="Arial" w:cs="Arial"/>
          <w:bCs/>
          <w:color w:val="000000"/>
          <w:lang w:val="es-CL"/>
        </w:rPr>
        <w:t>entecavir</w:t>
      </w:r>
      <w:proofErr w:type="spellEnd"/>
      <w:r w:rsidRPr="006F6F1E">
        <w:rPr>
          <w:rFonts w:ascii="Arial" w:hAnsi="Arial" w:cs="Arial"/>
          <w:bCs/>
          <w:color w:val="000000"/>
          <w:lang w:val="es-CL"/>
        </w:rPr>
        <w:t xml:space="preserve">. Evoluciona con resolución del cuadro agudo. </w:t>
      </w:r>
    </w:p>
    <w:p w:rsidR="00DF0D81" w:rsidRDefault="00DF0D81" w:rsidP="006F6F1E">
      <w:pPr>
        <w:jc w:val="both"/>
        <w:rPr>
          <w:rFonts w:ascii="Arial" w:hAnsi="Arial" w:cs="Arial"/>
          <w:bCs/>
          <w:color w:val="000000"/>
          <w:lang w:val="es-CL"/>
        </w:rPr>
      </w:pPr>
    </w:p>
    <w:p w:rsidR="00323B9C" w:rsidRDefault="006F6F1E" w:rsidP="006F6F1E">
      <w:pPr>
        <w:jc w:val="both"/>
        <w:rPr>
          <w:rFonts w:ascii="Arial" w:hAnsi="Arial" w:cs="Arial"/>
          <w:bCs/>
          <w:color w:val="000000"/>
          <w:lang w:val="es-CL"/>
        </w:rPr>
      </w:pPr>
      <w:r w:rsidRPr="00DF0D81">
        <w:rPr>
          <w:rFonts w:ascii="Arial" w:hAnsi="Arial" w:cs="Arial"/>
          <w:b/>
          <w:bCs/>
          <w:color w:val="000000"/>
          <w:lang w:val="es-CL"/>
        </w:rPr>
        <w:t>​Discusión:</w:t>
      </w:r>
      <w:r w:rsidR="00DF0D81">
        <w:rPr>
          <w:rFonts w:ascii="Arial" w:hAnsi="Arial" w:cs="Arial"/>
          <w:b/>
          <w:bCs/>
          <w:color w:val="000000"/>
          <w:lang w:val="es-CL"/>
        </w:rPr>
        <w:t xml:space="preserve"> </w:t>
      </w:r>
      <w:r w:rsidRPr="006F6F1E">
        <w:rPr>
          <w:rFonts w:ascii="Arial" w:hAnsi="Arial" w:cs="Arial"/>
          <w:bCs/>
          <w:color w:val="000000"/>
          <w:lang w:val="es-CL"/>
        </w:rPr>
        <w:t>A pesar de su baja incidencia, se sospecha insuficiencia hepática aguda por VHB dado antecedente de pareja portadora. Toman un rol clave la inmunización y profilaxis post-exposición para prevenir el contagio y las terapias de soporte y farmacológica en aquellos pacientes sin criterios para trasplante             hepático</w:t>
      </w:r>
    </w:p>
    <w:sectPr w:rsidR="00323B9C" w:rsidSect="00D3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343E0"/>
    <w:rsid w:val="000813B3"/>
    <w:rsid w:val="00175BCA"/>
    <w:rsid w:val="001F3071"/>
    <w:rsid w:val="001F4FA9"/>
    <w:rsid w:val="00201727"/>
    <w:rsid w:val="0021098C"/>
    <w:rsid w:val="00257B3B"/>
    <w:rsid w:val="002B1746"/>
    <w:rsid w:val="002C14F5"/>
    <w:rsid w:val="003170B4"/>
    <w:rsid w:val="00323B9C"/>
    <w:rsid w:val="00341583"/>
    <w:rsid w:val="003959CC"/>
    <w:rsid w:val="00543F8C"/>
    <w:rsid w:val="00615082"/>
    <w:rsid w:val="00631F2C"/>
    <w:rsid w:val="006F6F1E"/>
    <w:rsid w:val="007776C4"/>
    <w:rsid w:val="007B0A9B"/>
    <w:rsid w:val="007C2738"/>
    <w:rsid w:val="00875B5A"/>
    <w:rsid w:val="008B7464"/>
    <w:rsid w:val="0091067A"/>
    <w:rsid w:val="00941D3A"/>
    <w:rsid w:val="0096274B"/>
    <w:rsid w:val="00981657"/>
    <w:rsid w:val="009F22AF"/>
    <w:rsid w:val="00B6417A"/>
    <w:rsid w:val="00BD060E"/>
    <w:rsid w:val="00C372F7"/>
    <w:rsid w:val="00C52910"/>
    <w:rsid w:val="00CD3156"/>
    <w:rsid w:val="00CD3957"/>
    <w:rsid w:val="00CF1954"/>
    <w:rsid w:val="00D158E1"/>
    <w:rsid w:val="00D32732"/>
    <w:rsid w:val="00D522E3"/>
    <w:rsid w:val="00DA4F1C"/>
    <w:rsid w:val="00DF0D81"/>
    <w:rsid w:val="00E02286"/>
    <w:rsid w:val="00E343E0"/>
    <w:rsid w:val="00E37636"/>
    <w:rsid w:val="00F106E0"/>
    <w:rsid w:val="00F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1465</Characters>
  <Application>Microsoft Office Word</Application>
  <DocSecurity>0</DocSecurity>
  <Lines>12</Lines>
  <Paragraphs>3</Paragraphs>
  <ScaleCrop>false</ScaleCrop>
  <Company>AMCA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Almeida</dc:creator>
  <cp:lastModifiedBy>Usuario</cp:lastModifiedBy>
  <cp:revision>9</cp:revision>
  <dcterms:created xsi:type="dcterms:W3CDTF">2019-05-02T14:15:00Z</dcterms:created>
  <dcterms:modified xsi:type="dcterms:W3CDTF">2019-05-02T14:20:00Z</dcterms:modified>
</cp:coreProperties>
</file>